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A473" w14:textId="2F5C9358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>
        <w:rPr>
          <w:rFonts w:ascii="Arial" w:hAnsi="Arial" w:cs="Arial"/>
          <w:b/>
          <w:bCs/>
          <w:sz w:val="24"/>
          <w:szCs w:val="24"/>
        </w:rPr>
        <w:t>10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3676A0DA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6650D1">
        <w:rPr>
          <w:rFonts w:ascii="Arial" w:hAnsi="Arial" w:cs="Arial"/>
          <w:b/>
          <w:bCs/>
          <w:color w:val="000000"/>
          <w:sz w:val="24"/>
        </w:rPr>
        <w:t>5 września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06E6D43B" w14:textId="43EA95B5" w:rsidR="008701F4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6650D1">
        <w:rPr>
          <w:rFonts w:ascii="Arial" w:hAnsi="Arial" w:cs="Arial"/>
          <w:b/>
          <w:bCs/>
          <w:sz w:val="24"/>
          <w:szCs w:val="24"/>
        </w:rPr>
        <w:t>powołania Komisji ds. oceny wniosku o nostryfikację dyplomu</w:t>
      </w:r>
    </w:p>
    <w:p w14:paraId="5E276391" w14:textId="1BF9882E" w:rsidR="008701F4" w:rsidRDefault="008701F4" w:rsidP="008701F4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6650D1">
        <w:rPr>
          <w:rFonts w:ascii="Arial" w:hAnsi="Arial" w:cs="Arial"/>
          <w:bCs/>
          <w:color w:val="000000"/>
          <w:sz w:val="24"/>
        </w:rPr>
        <w:t>3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6650D1">
        <w:rPr>
          <w:rFonts w:ascii="Arial" w:hAnsi="Arial" w:cs="Arial"/>
          <w:bCs/>
          <w:color w:val="000000"/>
          <w:sz w:val="24"/>
        </w:rPr>
        <w:t>2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="006650D1">
        <w:rPr>
          <w:rFonts w:ascii="Arial" w:hAnsi="Arial" w:cs="Arial"/>
          <w:bCs/>
          <w:color w:val="000000"/>
          <w:sz w:val="24"/>
        </w:rPr>
        <w:t>Zarządzenia Nr 12/2023 Rektora</w:t>
      </w:r>
      <w:r>
        <w:rPr>
          <w:rFonts w:ascii="Arial" w:hAnsi="Arial" w:cs="Arial"/>
          <w:bCs/>
          <w:color w:val="000000"/>
          <w:sz w:val="24"/>
        </w:rPr>
        <w:t xml:space="preserve"> Uniwersytetu w Siedlcach</w:t>
      </w:r>
      <w:r w:rsidR="006650D1">
        <w:rPr>
          <w:rFonts w:ascii="Arial" w:hAnsi="Arial" w:cs="Arial"/>
          <w:bCs/>
          <w:color w:val="000000"/>
          <w:sz w:val="24"/>
        </w:rPr>
        <w:t xml:space="preserve"> z dnia 7 lutego 2023 roku w sprawie ustalenia zasad nostryfikacji dyplomów ukończenia studiów za granicą oraz potwierdzania ukończenia studiów na określonym poziomie</w:t>
      </w:r>
      <w:r>
        <w:rPr>
          <w:rFonts w:ascii="Arial" w:hAnsi="Arial" w:cs="Arial"/>
          <w:bCs/>
          <w:color w:val="000000"/>
          <w:sz w:val="24"/>
        </w:rPr>
        <w:t>, ustalam, co następuje:</w:t>
      </w:r>
    </w:p>
    <w:p w14:paraId="28239EB3" w14:textId="02F9ED3A" w:rsidR="008701F4" w:rsidRPr="006650D1" w:rsidRDefault="006650D1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Powołuję Komisję ds. oceny wniosku o nostryfikację dyplomu w dyscyplinie nauk chemicznych w następującym składzie:</w:t>
      </w:r>
    </w:p>
    <w:p w14:paraId="490E7E12" w14:textId="5CA2C9A4" w:rsidR="006650D1" w:rsidRDefault="006650D1" w:rsidP="006650D1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Dr hab. Anna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Kamecka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prof. uczelni – przewodnicząca</w:t>
      </w:r>
    </w:p>
    <w:p w14:paraId="0F7A755A" w14:textId="61AA555F" w:rsidR="006650D1" w:rsidRDefault="006650D1" w:rsidP="006650D1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Prof. dr hab. Mariusz Kluska – członek</w:t>
      </w:r>
    </w:p>
    <w:p w14:paraId="101F4454" w14:textId="5C2676F8" w:rsidR="006650D1" w:rsidRDefault="006650D1" w:rsidP="006650D1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Dr hab. Ewa Wolińska – członek</w:t>
      </w:r>
    </w:p>
    <w:p w14:paraId="7342546D" w14:textId="420B22DE" w:rsidR="006650D1" w:rsidRPr="00A96BA1" w:rsidRDefault="006650D1" w:rsidP="006650D1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Dr Barbara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Pezler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- członek</w:t>
      </w:r>
    </w:p>
    <w:p w14:paraId="798BF784" w14:textId="77777777" w:rsidR="008701F4" w:rsidRPr="00F91B93" w:rsidRDefault="008701F4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2DFB7BF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 w:rsidR="006650D1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17886" w14:textId="77777777" w:rsidR="00AB7653" w:rsidRDefault="00AB7653" w:rsidP="00864492">
      <w:r>
        <w:separator/>
      </w:r>
    </w:p>
  </w:endnote>
  <w:endnote w:type="continuationSeparator" w:id="0">
    <w:p w14:paraId="07E717E5" w14:textId="77777777" w:rsidR="00AB7653" w:rsidRDefault="00AB7653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35DD9" w14:textId="77777777" w:rsidR="00AB7653" w:rsidRDefault="00AB7653" w:rsidP="00864492">
      <w:r>
        <w:separator/>
      </w:r>
    </w:p>
  </w:footnote>
  <w:footnote w:type="continuationSeparator" w:id="0">
    <w:p w14:paraId="4CFC0668" w14:textId="77777777" w:rsidR="00AB7653" w:rsidRDefault="00AB7653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5694921">
    <w:abstractNumId w:val="8"/>
  </w:num>
  <w:num w:numId="2" w16cid:durableId="1838884025">
    <w:abstractNumId w:val="14"/>
  </w:num>
  <w:num w:numId="3" w16cid:durableId="941498151">
    <w:abstractNumId w:val="2"/>
  </w:num>
  <w:num w:numId="4" w16cid:durableId="428934239">
    <w:abstractNumId w:val="10"/>
  </w:num>
  <w:num w:numId="5" w16cid:durableId="1069309719">
    <w:abstractNumId w:val="13"/>
  </w:num>
  <w:num w:numId="6" w16cid:durableId="1721054951">
    <w:abstractNumId w:val="11"/>
  </w:num>
  <w:num w:numId="7" w16cid:durableId="1477606048">
    <w:abstractNumId w:val="3"/>
  </w:num>
  <w:num w:numId="8" w16cid:durableId="2080712502">
    <w:abstractNumId w:val="9"/>
  </w:num>
  <w:num w:numId="9" w16cid:durableId="1656953647">
    <w:abstractNumId w:val="6"/>
  </w:num>
  <w:num w:numId="10" w16cid:durableId="1416587283">
    <w:abstractNumId w:val="0"/>
  </w:num>
  <w:num w:numId="11" w16cid:durableId="663244606">
    <w:abstractNumId w:val="5"/>
  </w:num>
  <w:num w:numId="12" w16cid:durableId="93983439">
    <w:abstractNumId w:val="1"/>
  </w:num>
  <w:num w:numId="13" w16cid:durableId="1191187286">
    <w:abstractNumId w:val="7"/>
  </w:num>
  <w:num w:numId="14" w16cid:durableId="2096898787">
    <w:abstractNumId w:val="12"/>
  </w:num>
  <w:num w:numId="15" w16cid:durableId="2123962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320"/>
    <w:rsid w:val="000146D9"/>
    <w:rsid w:val="00016C38"/>
    <w:rsid w:val="00026951"/>
    <w:rsid w:val="000604E8"/>
    <w:rsid w:val="00076E16"/>
    <w:rsid w:val="00085F8F"/>
    <w:rsid w:val="00087C9F"/>
    <w:rsid w:val="00091CE4"/>
    <w:rsid w:val="000C5C5B"/>
    <w:rsid w:val="000F1674"/>
    <w:rsid w:val="00111C56"/>
    <w:rsid w:val="00111E05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1F6749"/>
    <w:rsid w:val="0020200C"/>
    <w:rsid w:val="002314C9"/>
    <w:rsid w:val="002346C5"/>
    <w:rsid w:val="00261071"/>
    <w:rsid w:val="0027664F"/>
    <w:rsid w:val="002C4160"/>
    <w:rsid w:val="002E0DF3"/>
    <w:rsid w:val="002E1D46"/>
    <w:rsid w:val="002E29B7"/>
    <w:rsid w:val="002F1498"/>
    <w:rsid w:val="00302386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2675"/>
    <w:rsid w:val="0086346A"/>
    <w:rsid w:val="00864492"/>
    <w:rsid w:val="008701F4"/>
    <w:rsid w:val="008A3F82"/>
    <w:rsid w:val="008A6566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B7653"/>
    <w:rsid w:val="00AC53AA"/>
    <w:rsid w:val="00AC58C5"/>
    <w:rsid w:val="00AD152A"/>
    <w:rsid w:val="00AD3824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52D25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D36123"/>
    <w:rsid w:val="00D36B7F"/>
    <w:rsid w:val="00D408CB"/>
    <w:rsid w:val="00D441F2"/>
    <w:rsid w:val="00D44EAC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0423F"/>
    <w:rsid w:val="00F162D4"/>
    <w:rsid w:val="00F20359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6020-E23B-4C6F-AEC7-5EFEA942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10/2024</dc:subject>
  <dc:creator>Marek</dc:creator>
  <cp:lastModifiedBy>Marek Pilski</cp:lastModifiedBy>
  <cp:revision>2</cp:revision>
  <cp:lastPrinted>2024-09-05T11:59:00Z</cp:lastPrinted>
  <dcterms:created xsi:type="dcterms:W3CDTF">2024-09-10T14:48:00Z</dcterms:created>
  <dcterms:modified xsi:type="dcterms:W3CDTF">2024-09-10T14:48:00Z</dcterms:modified>
  <cp:version>1.0</cp:version>
</cp:coreProperties>
</file>